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A59A" w14:textId="2C657EA2" w:rsidR="00214022" w:rsidRPr="002E5EBD" w:rsidRDefault="00C72D56" w:rsidP="002E5EBD">
      <w:pPr>
        <w:spacing w:before="240"/>
        <w:jc w:val="both"/>
        <w:rPr>
          <w:rFonts w:ascii="Times New Roman" w:hAnsi="Times New Roman" w:cs="Times New Roman"/>
          <w:b/>
          <w:bCs/>
          <w:sz w:val="24"/>
          <w:szCs w:val="24"/>
          <w:u w:val="single"/>
          <w:lang w:val="en-US"/>
        </w:rPr>
      </w:pPr>
      <w:r w:rsidRPr="002E5EBD">
        <w:rPr>
          <w:rFonts w:ascii="Times New Roman" w:hAnsi="Times New Roman" w:cs="Times New Roman"/>
          <w:b/>
          <w:bCs/>
          <w:sz w:val="24"/>
          <w:szCs w:val="24"/>
          <w:u w:val="single"/>
          <w:lang w:val="en-US"/>
        </w:rPr>
        <w:t>Mammalian expression vectors</w:t>
      </w:r>
    </w:p>
    <w:p w14:paraId="4CB7D6E1" w14:textId="36ACC196" w:rsidR="00C72D56" w:rsidRPr="002E5EBD" w:rsidRDefault="00FB1057" w:rsidP="002E5EBD">
      <w:pPr>
        <w:pStyle w:val="ListParagraph"/>
        <w:numPr>
          <w:ilvl w:val="0"/>
          <w:numId w:val="2"/>
        </w:numPr>
        <w:jc w:val="both"/>
        <w:rPr>
          <w:rFonts w:ascii="Times New Roman" w:hAnsi="Times New Roman" w:cs="Times New Roman"/>
          <w:b/>
          <w:bCs/>
          <w:sz w:val="24"/>
          <w:szCs w:val="24"/>
          <w:lang w:val="en-US"/>
        </w:rPr>
      </w:pPr>
      <w:r w:rsidRPr="002E5EBD">
        <w:rPr>
          <w:rFonts w:ascii="Times New Roman" w:hAnsi="Times New Roman" w:cs="Times New Roman"/>
          <w:b/>
          <w:bCs/>
          <w:sz w:val="24"/>
          <w:szCs w:val="24"/>
          <w:lang w:val="en-US"/>
        </w:rPr>
        <w:t>SV40 based vector</w:t>
      </w:r>
    </w:p>
    <w:p w14:paraId="1C8B5742" w14:textId="68FE7404" w:rsidR="00FB1057" w:rsidRPr="002E5EBD" w:rsidRDefault="00FB1057" w:rsidP="002E5EBD">
      <w:pPr>
        <w:jc w:val="both"/>
        <w:rPr>
          <w:rFonts w:ascii="Times New Roman" w:hAnsi="Times New Roman" w:cs="Times New Roman"/>
          <w:sz w:val="24"/>
          <w:szCs w:val="24"/>
        </w:rPr>
      </w:pPr>
      <w:r w:rsidRPr="002E5EBD">
        <w:rPr>
          <w:rFonts w:ascii="Times New Roman" w:hAnsi="Times New Roman" w:cs="Times New Roman"/>
          <w:sz w:val="24"/>
          <w:szCs w:val="24"/>
        </w:rPr>
        <w:t>Simian virus 40 (</w:t>
      </w:r>
      <w:r w:rsidRPr="002E5EBD">
        <w:rPr>
          <w:rStyle w:val="topic-highlight"/>
          <w:rFonts w:ascii="Times New Roman" w:hAnsi="Times New Roman" w:cs="Times New Roman"/>
          <w:sz w:val="24"/>
          <w:szCs w:val="24"/>
        </w:rPr>
        <w:t>SV40</w:t>
      </w:r>
      <w:r w:rsidRPr="002E5EBD">
        <w:rPr>
          <w:rFonts w:ascii="Times New Roman" w:hAnsi="Times New Roman" w:cs="Times New Roman"/>
          <w:sz w:val="24"/>
          <w:szCs w:val="24"/>
        </w:rPr>
        <w:t>) is a nonenveloped virus with an icosahedral capsid symmetry.</w:t>
      </w:r>
    </w:p>
    <w:p w14:paraId="04B5B3D8" w14:textId="781D499A" w:rsidR="00FB1057" w:rsidRPr="002E5EBD" w:rsidRDefault="00FB1057" w:rsidP="002E5EBD">
      <w:pPr>
        <w:jc w:val="center"/>
        <w:rPr>
          <w:rFonts w:ascii="Times New Roman" w:hAnsi="Times New Roman" w:cs="Times New Roman"/>
          <w:sz w:val="24"/>
          <w:szCs w:val="24"/>
          <w:lang w:val="en-US"/>
        </w:rPr>
      </w:pPr>
      <w:r w:rsidRPr="002E5EBD">
        <w:rPr>
          <w:rFonts w:ascii="Times New Roman" w:hAnsi="Times New Roman" w:cs="Times New Roman"/>
          <w:noProof/>
          <w:sz w:val="24"/>
          <w:szCs w:val="24"/>
          <w:lang w:val="en-US"/>
        </w:rPr>
        <w:drawing>
          <wp:inline distT="0" distB="0" distL="0" distR="0" wp14:anchorId="6B30F560" wp14:editId="166E849E">
            <wp:extent cx="5774327" cy="627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227" cy="6327703"/>
                    </a:xfrm>
                    <a:prstGeom prst="rect">
                      <a:avLst/>
                    </a:prstGeom>
                    <a:noFill/>
                    <a:ln>
                      <a:noFill/>
                    </a:ln>
                  </pic:spPr>
                </pic:pic>
              </a:graphicData>
            </a:graphic>
          </wp:inline>
        </w:drawing>
      </w:r>
    </w:p>
    <w:p w14:paraId="169D9448" w14:textId="1D9D46F2" w:rsidR="00FB1057" w:rsidRPr="002E5EBD" w:rsidRDefault="00FB1057" w:rsidP="002E5EBD">
      <w:pPr>
        <w:jc w:val="center"/>
        <w:rPr>
          <w:rFonts w:ascii="Times New Roman" w:hAnsi="Times New Roman" w:cs="Times New Roman"/>
          <w:b/>
          <w:bCs/>
          <w:sz w:val="24"/>
          <w:szCs w:val="24"/>
          <w:lang w:val="en-US"/>
        </w:rPr>
      </w:pPr>
      <w:r w:rsidRPr="002E5EBD">
        <w:rPr>
          <w:rFonts w:ascii="Times New Roman" w:hAnsi="Times New Roman" w:cs="Times New Roman"/>
          <w:b/>
          <w:bCs/>
          <w:sz w:val="24"/>
          <w:szCs w:val="24"/>
          <w:lang w:val="en-US"/>
        </w:rPr>
        <w:t>Figure: genetic map of the mammalian cell virus SV40</w:t>
      </w:r>
    </w:p>
    <w:p w14:paraId="35B78589" w14:textId="235EFF96" w:rsidR="003B5A65" w:rsidRPr="002E5EBD" w:rsidRDefault="003B5A65" w:rsidP="002E5EBD">
      <w:pPr>
        <w:pStyle w:val="ListParagraph"/>
        <w:numPr>
          <w:ilvl w:val="0"/>
          <w:numId w:val="3"/>
        </w:numPr>
        <w:spacing w:before="240" w:line="360" w:lineRule="auto"/>
        <w:jc w:val="both"/>
        <w:rPr>
          <w:rFonts w:ascii="Times New Roman" w:hAnsi="Times New Roman" w:cs="Times New Roman"/>
          <w:sz w:val="24"/>
          <w:szCs w:val="24"/>
        </w:rPr>
      </w:pPr>
      <w:r w:rsidRPr="002E5EBD">
        <w:rPr>
          <w:rFonts w:ascii="Times New Roman" w:hAnsi="Times New Roman" w:cs="Times New Roman"/>
          <w:sz w:val="24"/>
          <w:szCs w:val="24"/>
        </w:rPr>
        <w:t>SV40 large tumor antigen (T-ag) is involved in the initiation of viral replication in permissive hosts and regulates the expression of the late structural gene products that associate to form virions. </w:t>
      </w:r>
    </w:p>
    <w:p w14:paraId="0E7FDE75" w14:textId="34480401" w:rsidR="003B5A65" w:rsidRPr="002E5EBD" w:rsidRDefault="003B5A65" w:rsidP="002E5EBD">
      <w:pPr>
        <w:pStyle w:val="ListParagraph"/>
        <w:numPr>
          <w:ilvl w:val="0"/>
          <w:numId w:val="3"/>
        </w:numPr>
        <w:spacing w:before="240" w:line="360" w:lineRule="auto"/>
        <w:jc w:val="both"/>
        <w:rPr>
          <w:rFonts w:ascii="Times New Roman" w:hAnsi="Times New Roman" w:cs="Times New Roman"/>
          <w:spacing w:val="1"/>
          <w:sz w:val="24"/>
          <w:szCs w:val="24"/>
          <w:shd w:val="clear" w:color="auto" w:fill="FFFFFF"/>
        </w:rPr>
      </w:pPr>
      <w:r w:rsidRPr="002E5EBD">
        <w:rPr>
          <w:rFonts w:ascii="Times New Roman" w:hAnsi="Times New Roman" w:cs="Times New Roman"/>
          <w:spacing w:val="1"/>
          <w:sz w:val="24"/>
          <w:szCs w:val="24"/>
          <w:shd w:val="clear" w:color="auto" w:fill="FFFFFF"/>
        </w:rPr>
        <w:lastRenderedPageBreak/>
        <w:t>The pSI Expression Vector contains the simian virus 40 (SV40) enhancer and early promoter region. This vector can be used for both transient and stable expression of genes. For stable expression, the pSI Vector must be co-transfected with an expression vector containing a selectable gene for mammalian cells.</w:t>
      </w:r>
    </w:p>
    <w:p w14:paraId="49CE636B" w14:textId="6BB8A669" w:rsidR="003B5A65" w:rsidRPr="002E5EBD" w:rsidRDefault="003B5A65" w:rsidP="002E5EBD">
      <w:pPr>
        <w:pStyle w:val="ListParagraph"/>
        <w:numPr>
          <w:ilvl w:val="0"/>
          <w:numId w:val="3"/>
        </w:numPr>
        <w:spacing w:before="240" w:line="360" w:lineRule="auto"/>
        <w:jc w:val="both"/>
        <w:rPr>
          <w:rFonts w:ascii="Times New Roman" w:hAnsi="Times New Roman" w:cs="Times New Roman"/>
          <w:spacing w:val="1"/>
          <w:sz w:val="24"/>
          <w:szCs w:val="24"/>
          <w:shd w:val="clear" w:color="auto" w:fill="FFFFFF"/>
        </w:rPr>
      </w:pPr>
      <w:r w:rsidRPr="002E5EBD">
        <w:rPr>
          <w:rFonts w:ascii="Times New Roman" w:hAnsi="Times New Roman" w:cs="Times New Roman"/>
          <w:spacing w:val="1"/>
          <w:sz w:val="24"/>
          <w:szCs w:val="24"/>
          <w:shd w:val="clear" w:color="auto" w:fill="FFFFFF"/>
        </w:rPr>
        <w:t>The pSI Mammalian Expression Vector promotes constitutive expression of cloned DNA inserts in most mammalian cells. The vector is maintained as an episome in cells expressing the SV40 large T antigen, leading to even higher levels of expression. A β-globin/IgG chimeric intron located downstream from the enhancer/promoter region can further increase expression. In addition, the late SV40 polyadenylation signal increases the steady-state level of RNA approximately fivefold more than the early SV40 polyadenylation signal.</w:t>
      </w:r>
    </w:p>
    <w:p w14:paraId="25D50794" w14:textId="4614ECD5" w:rsidR="003B5A65" w:rsidRDefault="002E5EBD" w:rsidP="002E5EBD">
      <w:pPr>
        <w:jc w:val="center"/>
        <w:rPr>
          <w:rFonts w:ascii="Times New Roman" w:hAnsi="Times New Roman" w:cs="Times New Roman"/>
          <w:sz w:val="24"/>
          <w:szCs w:val="24"/>
          <w:lang w:val="en-US"/>
        </w:rPr>
      </w:pPr>
      <w:r w:rsidRPr="002E5EBD">
        <w:rPr>
          <w:rFonts w:ascii="Times New Roman" w:hAnsi="Times New Roman" w:cs="Times New Roman"/>
          <w:noProof/>
          <w:sz w:val="24"/>
          <w:szCs w:val="24"/>
          <w:lang w:val="en-US"/>
        </w:rPr>
        <w:drawing>
          <wp:inline distT="0" distB="0" distL="0" distR="0" wp14:anchorId="5B8B4C42" wp14:editId="7A7D533E">
            <wp:extent cx="3802319" cy="2857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1661" cy="2894582"/>
                    </a:xfrm>
                    <a:prstGeom prst="rect">
                      <a:avLst/>
                    </a:prstGeom>
                    <a:noFill/>
                    <a:ln>
                      <a:noFill/>
                    </a:ln>
                  </pic:spPr>
                </pic:pic>
              </a:graphicData>
            </a:graphic>
          </wp:inline>
        </w:drawing>
      </w:r>
    </w:p>
    <w:p w14:paraId="2BCE8C29" w14:textId="4382FB59" w:rsidR="002E5EBD" w:rsidRDefault="002E5EBD" w:rsidP="005D7466">
      <w:pPr>
        <w:pStyle w:val="ListParagraph"/>
        <w:numPr>
          <w:ilvl w:val="0"/>
          <w:numId w:val="2"/>
        </w:numPr>
        <w:spacing w:before="240"/>
        <w:rPr>
          <w:rFonts w:ascii="Times New Roman" w:hAnsi="Times New Roman" w:cs="Times New Roman"/>
          <w:b/>
          <w:bCs/>
          <w:sz w:val="24"/>
          <w:szCs w:val="24"/>
          <w:lang w:val="en-US"/>
        </w:rPr>
      </w:pPr>
      <w:r w:rsidRPr="00CB47E6">
        <w:rPr>
          <w:rFonts w:ascii="Times New Roman" w:hAnsi="Times New Roman" w:cs="Times New Roman"/>
          <w:b/>
          <w:bCs/>
          <w:sz w:val="24"/>
          <w:szCs w:val="24"/>
          <w:lang w:val="en-US"/>
        </w:rPr>
        <w:t xml:space="preserve">Vaccinia </w:t>
      </w:r>
      <w:r w:rsidR="00CB47E6" w:rsidRPr="00CB47E6">
        <w:rPr>
          <w:rFonts w:ascii="Times New Roman" w:hAnsi="Times New Roman" w:cs="Times New Roman"/>
          <w:b/>
          <w:bCs/>
          <w:sz w:val="24"/>
          <w:szCs w:val="24"/>
          <w:lang w:val="en-US"/>
        </w:rPr>
        <w:t>virus-based</w:t>
      </w:r>
      <w:r w:rsidRPr="00CB47E6">
        <w:rPr>
          <w:rFonts w:ascii="Times New Roman" w:hAnsi="Times New Roman" w:cs="Times New Roman"/>
          <w:b/>
          <w:bCs/>
          <w:sz w:val="24"/>
          <w:szCs w:val="24"/>
          <w:lang w:val="en-US"/>
        </w:rPr>
        <w:t xml:space="preserve"> vector</w:t>
      </w:r>
    </w:p>
    <w:p w14:paraId="12F16F35" w14:textId="04AA4A70" w:rsidR="00CB47E6" w:rsidRPr="00B64862" w:rsidRDefault="00590CE9" w:rsidP="005D7466">
      <w:pPr>
        <w:pStyle w:val="ListParagraph"/>
        <w:numPr>
          <w:ilvl w:val="0"/>
          <w:numId w:val="4"/>
        </w:numPr>
        <w:spacing w:before="240" w:line="360" w:lineRule="auto"/>
        <w:jc w:val="both"/>
        <w:rPr>
          <w:rFonts w:ascii="Times New Roman" w:hAnsi="Times New Roman" w:cs="Times New Roman"/>
          <w:color w:val="000000"/>
          <w:sz w:val="24"/>
          <w:szCs w:val="24"/>
          <w:shd w:val="clear" w:color="auto" w:fill="FFFFFF"/>
        </w:rPr>
      </w:pPr>
      <w:r w:rsidRPr="00B64862">
        <w:rPr>
          <w:rFonts w:ascii="Times New Roman" w:hAnsi="Times New Roman" w:cs="Times New Roman"/>
          <w:color w:val="000000"/>
          <w:sz w:val="24"/>
          <w:szCs w:val="24"/>
          <w:shd w:val="clear" w:color="auto" w:fill="FFFFFF"/>
        </w:rPr>
        <w:t>The genome of vaccinia virus is made up of double stranded DNA of nearly 200,000 bp and replicates in the cytoplasm of the host cell. Cells infected with the vaccinia virus produces up to 5000 virus particles per cell, which leads to high levels of recombinant protein expression.</w:t>
      </w:r>
    </w:p>
    <w:p w14:paraId="01F2BAC3" w14:textId="77777777" w:rsidR="00B64862" w:rsidRPr="00B64862" w:rsidRDefault="00DA030F" w:rsidP="005D7466">
      <w:pPr>
        <w:pStyle w:val="ListParagraph"/>
        <w:numPr>
          <w:ilvl w:val="0"/>
          <w:numId w:val="4"/>
        </w:numPr>
        <w:spacing w:before="240" w:line="360" w:lineRule="auto"/>
        <w:jc w:val="both"/>
        <w:rPr>
          <w:rFonts w:ascii="Times New Roman" w:hAnsi="Times New Roman" w:cs="Times New Roman"/>
          <w:color w:val="000000"/>
          <w:sz w:val="24"/>
          <w:szCs w:val="24"/>
          <w:shd w:val="clear" w:color="auto" w:fill="FFFFFF"/>
        </w:rPr>
      </w:pPr>
      <w:r w:rsidRPr="00B64862">
        <w:rPr>
          <w:rFonts w:ascii="Times New Roman" w:hAnsi="Times New Roman" w:cs="Times New Roman"/>
          <w:color w:val="000000"/>
          <w:sz w:val="24"/>
          <w:szCs w:val="24"/>
          <w:shd w:val="clear" w:color="auto" w:fill="FFFFFF"/>
        </w:rPr>
        <w:t xml:space="preserve">The production and selection of infectious vaccinia virus recombinants expressing foreign genes was facilitated by the construction of plasmid vectors. These vectors contain all or part of the vaccinia virus thymidine kinase (TK) gene interrupted by multiple unique restriction endonuclease sites placed adjacent to the TK promoter or another promoter translocated within the TK gene. </w:t>
      </w:r>
    </w:p>
    <w:p w14:paraId="7CF35300" w14:textId="18760035" w:rsidR="00B64862" w:rsidRPr="00B64862" w:rsidRDefault="00DA030F" w:rsidP="005D7466">
      <w:pPr>
        <w:pStyle w:val="ListParagraph"/>
        <w:numPr>
          <w:ilvl w:val="0"/>
          <w:numId w:val="4"/>
        </w:numPr>
        <w:spacing w:before="240" w:line="360" w:lineRule="auto"/>
        <w:jc w:val="both"/>
        <w:rPr>
          <w:rFonts w:ascii="Times New Roman" w:hAnsi="Times New Roman" w:cs="Times New Roman"/>
          <w:color w:val="000000"/>
          <w:sz w:val="24"/>
          <w:szCs w:val="24"/>
          <w:shd w:val="clear" w:color="auto" w:fill="FFFFFF"/>
        </w:rPr>
      </w:pPr>
      <w:r w:rsidRPr="00B64862">
        <w:rPr>
          <w:rFonts w:ascii="Times New Roman" w:hAnsi="Times New Roman" w:cs="Times New Roman"/>
          <w:color w:val="000000"/>
          <w:sz w:val="24"/>
          <w:szCs w:val="24"/>
          <w:shd w:val="clear" w:color="auto" w:fill="FFFFFF"/>
        </w:rPr>
        <w:lastRenderedPageBreak/>
        <w:t xml:space="preserve">The insertion of a continuous coding sequence for a foreign protein at one of the unique restriction endonuclease sites places side by side the transcriptional start site of a vaccinia promoter and the translational start site of a foreign gene. </w:t>
      </w:r>
    </w:p>
    <w:p w14:paraId="05834836" w14:textId="77777777" w:rsidR="00B64862" w:rsidRPr="00B64862" w:rsidRDefault="00DA030F" w:rsidP="005D7466">
      <w:pPr>
        <w:pStyle w:val="ListParagraph"/>
        <w:numPr>
          <w:ilvl w:val="0"/>
          <w:numId w:val="4"/>
        </w:numPr>
        <w:spacing w:before="240" w:line="360" w:lineRule="auto"/>
        <w:jc w:val="both"/>
        <w:rPr>
          <w:rFonts w:ascii="Times New Roman" w:hAnsi="Times New Roman" w:cs="Times New Roman"/>
          <w:color w:val="000000"/>
          <w:sz w:val="24"/>
          <w:szCs w:val="24"/>
          <w:shd w:val="clear" w:color="auto" w:fill="FFFFFF"/>
        </w:rPr>
      </w:pPr>
      <w:r w:rsidRPr="00B64862">
        <w:rPr>
          <w:rFonts w:ascii="Times New Roman" w:hAnsi="Times New Roman" w:cs="Times New Roman"/>
          <w:color w:val="000000"/>
          <w:sz w:val="24"/>
          <w:szCs w:val="24"/>
          <w:shd w:val="clear" w:color="auto" w:fill="FFFFFF"/>
        </w:rPr>
        <w:t xml:space="preserve">After transfection of vaccinia virus-infected cells with such plasmids, homologous recombination occurs between the vaccinia virus sequences flanking the chimeric gene and the same sequences within the virus genome. </w:t>
      </w:r>
    </w:p>
    <w:p w14:paraId="13F660CB" w14:textId="2D1C5671" w:rsidR="00DA030F" w:rsidRDefault="00DA030F" w:rsidP="005D7466">
      <w:pPr>
        <w:pStyle w:val="ListParagraph"/>
        <w:numPr>
          <w:ilvl w:val="0"/>
          <w:numId w:val="4"/>
        </w:numPr>
        <w:spacing w:before="240" w:line="360" w:lineRule="auto"/>
        <w:jc w:val="both"/>
        <w:rPr>
          <w:rFonts w:ascii="Times New Roman" w:hAnsi="Times New Roman" w:cs="Times New Roman"/>
          <w:color w:val="000000"/>
          <w:sz w:val="24"/>
          <w:szCs w:val="24"/>
          <w:shd w:val="clear" w:color="auto" w:fill="FFFFFF"/>
        </w:rPr>
      </w:pPr>
      <w:r w:rsidRPr="00B64862">
        <w:rPr>
          <w:rFonts w:ascii="Times New Roman" w:hAnsi="Times New Roman" w:cs="Times New Roman"/>
          <w:color w:val="000000"/>
          <w:sz w:val="24"/>
          <w:szCs w:val="24"/>
          <w:shd w:val="clear" w:color="auto" w:fill="FFFFFF"/>
        </w:rPr>
        <w:t>Recombinants formed in this manner have the chimeric gene inserted within the body of the vaccinia virus TK gene under control of a vaccinia virus promoter. Since recombinants have an interrupted TK gene, they are selected on the basis of their TK- phenotype and then checked for the presence and expression of the foreign gene.</w:t>
      </w:r>
    </w:p>
    <w:p w14:paraId="332CED44" w14:textId="77777777" w:rsidR="005D7466" w:rsidRPr="00B64862" w:rsidRDefault="005D7466" w:rsidP="005D7466">
      <w:pPr>
        <w:pStyle w:val="ListParagraph"/>
        <w:spacing w:before="240" w:line="360" w:lineRule="auto"/>
        <w:jc w:val="both"/>
        <w:rPr>
          <w:rFonts w:ascii="Times New Roman" w:hAnsi="Times New Roman" w:cs="Times New Roman"/>
          <w:color w:val="000000"/>
          <w:sz w:val="24"/>
          <w:szCs w:val="24"/>
          <w:shd w:val="clear" w:color="auto" w:fill="FFFFFF"/>
        </w:rPr>
      </w:pPr>
    </w:p>
    <w:p w14:paraId="1CCD82D9" w14:textId="5D9716BA" w:rsidR="00B17746" w:rsidRDefault="003169CE" w:rsidP="003169CE">
      <w:pPr>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3770D6B9" wp14:editId="715D57C1">
            <wp:extent cx="4998720" cy="563685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770" cy="5660592"/>
                    </a:xfrm>
                    <a:prstGeom prst="rect">
                      <a:avLst/>
                    </a:prstGeom>
                    <a:noFill/>
                    <a:ln>
                      <a:noFill/>
                    </a:ln>
                  </pic:spPr>
                </pic:pic>
              </a:graphicData>
            </a:graphic>
          </wp:inline>
        </w:drawing>
      </w:r>
    </w:p>
    <w:p w14:paraId="084FD349" w14:textId="2969CEA0" w:rsidR="005D7466" w:rsidRDefault="005D7466" w:rsidP="005D7466">
      <w:pPr>
        <w:pStyle w:val="ListParagraph"/>
        <w:numPr>
          <w:ilvl w:val="0"/>
          <w:numId w:val="2"/>
        </w:numPr>
        <w:spacing w:before="240" w:line="360" w:lineRule="auto"/>
        <w:rPr>
          <w:rFonts w:ascii="Times New Roman" w:hAnsi="Times New Roman" w:cs="Times New Roman"/>
          <w:b/>
          <w:bCs/>
          <w:sz w:val="24"/>
          <w:szCs w:val="24"/>
          <w:lang w:val="en-US"/>
        </w:rPr>
      </w:pPr>
      <w:r w:rsidRPr="005D7466">
        <w:rPr>
          <w:rFonts w:ascii="Times New Roman" w:hAnsi="Times New Roman" w:cs="Times New Roman"/>
          <w:b/>
          <w:bCs/>
          <w:sz w:val="24"/>
          <w:szCs w:val="24"/>
          <w:lang w:val="en-US"/>
        </w:rPr>
        <w:lastRenderedPageBreak/>
        <w:t>Retroviral promoter-based vectors</w:t>
      </w:r>
    </w:p>
    <w:p w14:paraId="574300C9" w14:textId="74C5F51D" w:rsidR="005D7466" w:rsidRDefault="005D7466" w:rsidP="005D7466">
      <w:pPr>
        <w:pStyle w:val="ListParagraph"/>
        <w:numPr>
          <w:ilvl w:val="0"/>
          <w:numId w:val="5"/>
        </w:numPr>
        <w:spacing w:before="240" w:line="360" w:lineRule="auto"/>
        <w:jc w:val="both"/>
        <w:rPr>
          <w:rFonts w:ascii="Times New Roman" w:eastAsia="Times New Roman" w:hAnsi="Times New Roman" w:cs="Times New Roman"/>
          <w:sz w:val="24"/>
          <w:szCs w:val="24"/>
        </w:rPr>
      </w:pPr>
      <w:r w:rsidRPr="005D7466">
        <w:rPr>
          <w:rFonts w:ascii="Times New Roman" w:eastAsia="Times New Roman" w:hAnsi="Times New Roman" w:cs="Times New Roman"/>
          <w:sz w:val="24"/>
          <w:szCs w:val="24"/>
        </w:rPr>
        <w:t>A retrovirus is any virus belonging to the viral family </w:t>
      </w:r>
      <w:r w:rsidRPr="005D7466">
        <w:rPr>
          <w:rFonts w:ascii="Times New Roman" w:eastAsia="Times New Roman" w:hAnsi="Times New Roman" w:cs="Times New Roman"/>
          <w:i/>
          <w:iCs/>
          <w:sz w:val="24"/>
          <w:szCs w:val="24"/>
        </w:rPr>
        <w:t>Retroviridae</w:t>
      </w:r>
      <w:r w:rsidRPr="005D7466">
        <w:rPr>
          <w:rFonts w:ascii="Times New Roman" w:eastAsia="Times New Roman" w:hAnsi="Times New Roman" w:cs="Times New Roman"/>
          <w:sz w:val="24"/>
          <w:szCs w:val="24"/>
        </w:rPr>
        <w:t>. All The genetic material in </w:t>
      </w:r>
      <w:hyperlink r:id="rId8" w:anchor="retrovirus" w:history="1">
        <w:r w:rsidRPr="005D7466">
          <w:rPr>
            <w:rFonts w:ascii="Times New Roman" w:eastAsia="Times New Roman" w:hAnsi="Times New Roman" w:cs="Times New Roman"/>
            <w:sz w:val="24"/>
            <w:szCs w:val="24"/>
          </w:rPr>
          <w:t>retroviruses</w:t>
        </w:r>
      </w:hyperlink>
      <w:r w:rsidRPr="005D7466">
        <w:rPr>
          <w:rFonts w:ascii="Times New Roman" w:eastAsia="Times New Roman" w:hAnsi="Times New Roman" w:cs="Times New Roman"/>
          <w:sz w:val="24"/>
          <w:szCs w:val="24"/>
        </w:rPr>
        <w:t> is in the form of </w:t>
      </w:r>
      <w:hyperlink r:id="rId9" w:anchor="rna" w:history="1">
        <w:r w:rsidRPr="005D7466">
          <w:rPr>
            <w:rFonts w:ascii="Times New Roman" w:eastAsia="Times New Roman" w:hAnsi="Times New Roman" w:cs="Times New Roman"/>
            <w:sz w:val="24"/>
            <w:szCs w:val="24"/>
          </w:rPr>
          <w:t>RNA</w:t>
        </w:r>
      </w:hyperlink>
      <w:r w:rsidRPr="005D7466">
        <w:rPr>
          <w:rFonts w:ascii="Times New Roman" w:eastAsia="Times New Roman" w:hAnsi="Times New Roman" w:cs="Times New Roman"/>
          <w:sz w:val="24"/>
          <w:szCs w:val="24"/>
        </w:rPr>
        <w:t> molecules, while the genetic material of their hosts is in the form of </w:t>
      </w:r>
      <w:hyperlink r:id="rId10" w:anchor="dna" w:history="1">
        <w:r w:rsidRPr="005D7466">
          <w:rPr>
            <w:rFonts w:ascii="Times New Roman" w:eastAsia="Times New Roman" w:hAnsi="Times New Roman" w:cs="Times New Roman"/>
            <w:sz w:val="24"/>
            <w:szCs w:val="24"/>
          </w:rPr>
          <w:t>DNA</w:t>
        </w:r>
      </w:hyperlink>
      <w:r w:rsidRPr="005D7466">
        <w:rPr>
          <w:rFonts w:ascii="Times New Roman" w:eastAsia="Times New Roman" w:hAnsi="Times New Roman" w:cs="Times New Roman"/>
          <w:sz w:val="24"/>
          <w:szCs w:val="24"/>
        </w:rPr>
        <w:t>. When a retrovirus infects a host cell, it will introduce its RNA together with some </w:t>
      </w:r>
      <w:hyperlink r:id="rId11" w:anchor="enzyme" w:history="1">
        <w:r w:rsidRPr="005D7466">
          <w:rPr>
            <w:rFonts w:ascii="Times New Roman" w:eastAsia="Times New Roman" w:hAnsi="Times New Roman" w:cs="Times New Roman"/>
            <w:sz w:val="24"/>
            <w:szCs w:val="24"/>
          </w:rPr>
          <w:t>enzymes</w:t>
        </w:r>
      </w:hyperlink>
      <w:r w:rsidRPr="005D7466">
        <w:rPr>
          <w:rFonts w:ascii="Times New Roman" w:eastAsia="Times New Roman" w:hAnsi="Times New Roman" w:cs="Times New Roman"/>
          <w:sz w:val="24"/>
          <w:szCs w:val="24"/>
        </w:rPr>
        <w:t> into the cell. This RNA molecule from the retrovirus must produce a DNA copy from its RNA molecule before it can be considered part of the genetic material of the host cell. Retrovirus genomes commonly contain these three open reading frames that encode for proteins that can be found in the mature virus. Group-specific antigen (gag) codes for core and structural proteins of the virus, polymerase (pol) codes for reverse transcriptase, protease and integrase, and envelope (env) codes for the retroviral coat proteins.</w:t>
      </w:r>
    </w:p>
    <w:p w14:paraId="69594F65" w14:textId="2247CB42" w:rsidR="00C715BE" w:rsidRDefault="00C715BE" w:rsidP="00C715BE">
      <w:pPr>
        <w:pStyle w:val="ListParagraph"/>
        <w:spacing w:before="240" w:line="360" w:lineRule="auto"/>
        <w:jc w:val="center"/>
        <w:rPr>
          <w:rFonts w:ascii="Times New Roman" w:eastAsia="Times New Roman" w:hAnsi="Times New Roman" w:cs="Times New Roman"/>
          <w:sz w:val="24"/>
          <w:szCs w:val="24"/>
        </w:rPr>
      </w:pPr>
      <w:r w:rsidRPr="007F60A7">
        <w:rPr>
          <w:noProof/>
          <w:sz w:val="24"/>
          <w:szCs w:val="24"/>
        </w:rPr>
        <w:drawing>
          <wp:inline distT="0" distB="0" distL="0" distR="0" wp14:anchorId="374D563A" wp14:editId="2CF1D234">
            <wp:extent cx="3333750" cy="685800"/>
            <wp:effectExtent l="19050" t="0" r="0" b="0"/>
            <wp:docPr id="6" name="Picture 6" descr="http://www.genetherapynet.com/images/retrovirusge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therapynet.com/images/retrovirusgenome.JPG"/>
                    <pic:cNvPicPr>
                      <a:picLocks noChangeAspect="1" noChangeArrowheads="1"/>
                    </pic:cNvPicPr>
                  </pic:nvPicPr>
                  <pic:blipFill>
                    <a:blip r:embed="rId12"/>
                    <a:srcRect/>
                    <a:stretch>
                      <a:fillRect/>
                    </a:stretch>
                  </pic:blipFill>
                  <pic:spPr bwMode="auto">
                    <a:xfrm>
                      <a:off x="0" y="0"/>
                      <a:ext cx="3333750" cy="685800"/>
                    </a:xfrm>
                    <a:prstGeom prst="rect">
                      <a:avLst/>
                    </a:prstGeom>
                    <a:noFill/>
                    <a:ln w="9525">
                      <a:noFill/>
                      <a:miter lim="800000"/>
                      <a:headEnd/>
                      <a:tailEnd/>
                    </a:ln>
                  </pic:spPr>
                </pic:pic>
              </a:graphicData>
            </a:graphic>
          </wp:inline>
        </w:drawing>
      </w:r>
    </w:p>
    <w:p w14:paraId="57CF246E" w14:textId="6C933F97" w:rsidR="00C715BE" w:rsidRPr="00C715BE" w:rsidRDefault="00C715BE" w:rsidP="005D7466">
      <w:pPr>
        <w:pStyle w:val="ListParagraph"/>
        <w:numPr>
          <w:ilvl w:val="0"/>
          <w:numId w:val="5"/>
        </w:numPr>
        <w:spacing w:before="240" w:line="360" w:lineRule="auto"/>
        <w:jc w:val="both"/>
        <w:rPr>
          <w:rFonts w:ascii="Times New Roman" w:eastAsia="Times New Roman" w:hAnsi="Times New Roman" w:cs="Times New Roman"/>
          <w:sz w:val="24"/>
          <w:szCs w:val="24"/>
        </w:rPr>
      </w:pPr>
      <w:r w:rsidRPr="00C715BE">
        <w:rPr>
          <w:rFonts w:ascii="Times New Roman" w:hAnsi="Times New Roman" w:cs="Times New Roman"/>
          <w:sz w:val="24"/>
          <w:szCs w:val="24"/>
        </w:rPr>
        <w:t>The only retroviral elements required in </w:t>
      </w:r>
      <w:r w:rsidRPr="00C715BE">
        <w:rPr>
          <w:rStyle w:val="Emphasis"/>
          <w:rFonts w:ascii="Times New Roman" w:hAnsi="Times New Roman" w:cs="Times New Roman"/>
          <w:sz w:val="24"/>
          <w:szCs w:val="24"/>
        </w:rPr>
        <w:t>cis</w:t>
      </w:r>
      <w:r w:rsidRPr="00C715BE">
        <w:rPr>
          <w:rFonts w:ascii="Times New Roman" w:hAnsi="Times New Roman" w:cs="Times New Roman"/>
          <w:sz w:val="24"/>
          <w:szCs w:val="24"/>
        </w:rPr>
        <w:t> are the two </w:t>
      </w:r>
      <w:hyperlink r:id="rId13" w:tooltip="Learn more about Long Terminal Repeat from ScienceDirect's AI-generated Topic Pages" w:history="1">
        <w:r w:rsidRPr="00C715BE">
          <w:rPr>
            <w:rStyle w:val="Hyperlink"/>
            <w:rFonts w:ascii="Times New Roman" w:hAnsi="Times New Roman" w:cs="Times New Roman"/>
            <w:color w:val="auto"/>
            <w:sz w:val="24"/>
            <w:szCs w:val="24"/>
            <w:u w:val="none"/>
          </w:rPr>
          <w:t>long terminal repeats</w:t>
        </w:r>
      </w:hyperlink>
      <w:r w:rsidRPr="00C715BE">
        <w:rPr>
          <w:rFonts w:ascii="Times New Roman" w:hAnsi="Times New Roman" w:cs="Times New Roman"/>
          <w:sz w:val="24"/>
          <w:szCs w:val="24"/>
        </w:rPr>
        <w:t> (LTRs), the packaging site (ψ), and the </w:t>
      </w:r>
      <w:hyperlink r:id="rId14" w:tooltip="Learn more about Reverse Transcription from ScienceDirect's AI-generated Topic Pages" w:history="1">
        <w:r w:rsidRPr="00C715BE">
          <w:rPr>
            <w:rStyle w:val="Hyperlink"/>
            <w:rFonts w:ascii="Times New Roman" w:hAnsi="Times New Roman" w:cs="Times New Roman"/>
            <w:color w:val="auto"/>
            <w:sz w:val="24"/>
            <w:szCs w:val="24"/>
            <w:u w:val="none"/>
          </w:rPr>
          <w:t>reverse transcription</w:t>
        </w:r>
      </w:hyperlink>
      <w:r w:rsidRPr="00C715BE">
        <w:rPr>
          <w:rFonts w:ascii="Times New Roman" w:hAnsi="Times New Roman" w:cs="Times New Roman"/>
          <w:sz w:val="24"/>
          <w:szCs w:val="24"/>
        </w:rPr>
        <w:t> initiation sites found in the terminal portions of the </w:t>
      </w:r>
      <w:hyperlink r:id="rId15" w:tooltip="Learn more about Provirus from ScienceDirect's AI-generated Topic Pages" w:history="1">
        <w:r w:rsidRPr="00C715BE">
          <w:rPr>
            <w:rStyle w:val="Hyperlink"/>
            <w:rFonts w:ascii="Times New Roman" w:hAnsi="Times New Roman" w:cs="Times New Roman"/>
            <w:color w:val="auto"/>
            <w:sz w:val="24"/>
            <w:szCs w:val="24"/>
            <w:u w:val="none"/>
          </w:rPr>
          <w:t>provirus</w:t>
        </w:r>
      </w:hyperlink>
      <w:r w:rsidRPr="00C715BE">
        <w:rPr>
          <w:rFonts w:ascii="Times New Roman" w:hAnsi="Times New Roman" w:cs="Times New Roman"/>
          <w:sz w:val="24"/>
          <w:szCs w:val="24"/>
        </w:rPr>
        <w:t>. The 5′ LTR acts as the promoter and enhancer while the 3′ LTR contains the </w:t>
      </w:r>
      <w:hyperlink r:id="rId16" w:tooltip="Learn more about Polyadenylic Acid from ScienceDirect's AI-generated Topic Pages" w:history="1">
        <w:r w:rsidRPr="00C715BE">
          <w:rPr>
            <w:rStyle w:val="Hyperlink"/>
            <w:rFonts w:ascii="Times New Roman" w:hAnsi="Times New Roman" w:cs="Times New Roman"/>
            <w:color w:val="auto"/>
            <w:sz w:val="24"/>
            <w:szCs w:val="24"/>
            <w:u w:val="none"/>
          </w:rPr>
          <w:t>poly-A</w:t>
        </w:r>
      </w:hyperlink>
      <w:r w:rsidRPr="00C715BE">
        <w:rPr>
          <w:rFonts w:ascii="Times New Roman" w:hAnsi="Times New Roman" w:cs="Times New Roman"/>
          <w:sz w:val="24"/>
          <w:szCs w:val="24"/>
        </w:rPr>
        <w:t> signals, both are necessary for transcription of the retroviral </w:t>
      </w:r>
      <w:hyperlink r:id="rId17" w:tooltip="Learn more about Messenger RNA from ScienceDirect's AI-generated Topic Pages" w:history="1">
        <w:r w:rsidRPr="00C715BE">
          <w:rPr>
            <w:rStyle w:val="Hyperlink"/>
            <w:rFonts w:ascii="Times New Roman" w:hAnsi="Times New Roman" w:cs="Times New Roman"/>
            <w:color w:val="auto"/>
            <w:sz w:val="24"/>
            <w:szCs w:val="24"/>
            <w:u w:val="none"/>
          </w:rPr>
          <w:t>mRNA</w:t>
        </w:r>
      </w:hyperlink>
      <w:r w:rsidRPr="00C715BE">
        <w:rPr>
          <w:rFonts w:ascii="Times New Roman" w:hAnsi="Times New Roman" w:cs="Times New Roman"/>
          <w:sz w:val="24"/>
          <w:szCs w:val="24"/>
        </w:rPr>
        <w:t>. The ψ site located just downstream of the 5′ LTR is the binding site for the gag </w:t>
      </w:r>
      <w:hyperlink r:id="rId18" w:tooltip="Learn more about Polyprotein from ScienceDirect's AI-generated Topic Pages" w:history="1">
        <w:r w:rsidRPr="00C715BE">
          <w:rPr>
            <w:rStyle w:val="Hyperlink"/>
            <w:rFonts w:ascii="Times New Roman" w:hAnsi="Times New Roman" w:cs="Times New Roman"/>
            <w:color w:val="auto"/>
            <w:sz w:val="24"/>
            <w:szCs w:val="24"/>
            <w:u w:val="none"/>
          </w:rPr>
          <w:t>polyprotein</w:t>
        </w:r>
      </w:hyperlink>
      <w:r w:rsidRPr="00C715BE">
        <w:rPr>
          <w:rFonts w:ascii="Times New Roman" w:hAnsi="Times New Roman" w:cs="Times New Roman"/>
          <w:sz w:val="24"/>
          <w:szCs w:val="24"/>
        </w:rPr>
        <w:t> which packages the RNA into the viral core. These </w:t>
      </w:r>
      <w:r w:rsidRPr="00C715BE">
        <w:rPr>
          <w:rStyle w:val="Emphasis"/>
          <w:rFonts w:ascii="Times New Roman" w:hAnsi="Times New Roman" w:cs="Times New Roman"/>
          <w:sz w:val="24"/>
          <w:szCs w:val="24"/>
        </w:rPr>
        <w:t>cis</w:t>
      </w:r>
      <w:r w:rsidRPr="00C715BE">
        <w:rPr>
          <w:rFonts w:ascii="Times New Roman" w:hAnsi="Times New Roman" w:cs="Times New Roman"/>
          <w:sz w:val="24"/>
          <w:szCs w:val="24"/>
        </w:rPr>
        <w:t>-acting elements need to be included in all </w:t>
      </w:r>
      <w:hyperlink r:id="rId19" w:tooltip="Learn more about Retrovirus Vector from ScienceDirect's AI-generated Topic Pages" w:history="1">
        <w:r w:rsidRPr="00C715BE">
          <w:rPr>
            <w:rStyle w:val="Hyperlink"/>
            <w:rFonts w:ascii="Times New Roman" w:hAnsi="Times New Roman" w:cs="Times New Roman"/>
            <w:color w:val="auto"/>
            <w:sz w:val="24"/>
            <w:szCs w:val="24"/>
            <w:u w:val="none"/>
          </w:rPr>
          <w:t>retroviral vector</w:t>
        </w:r>
      </w:hyperlink>
      <w:r w:rsidRPr="00C715BE">
        <w:rPr>
          <w:rFonts w:ascii="Times New Roman" w:hAnsi="Times New Roman" w:cs="Times New Roman"/>
          <w:sz w:val="24"/>
          <w:szCs w:val="24"/>
        </w:rPr>
        <w:t> designs.</w:t>
      </w:r>
    </w:p>
    <w:p w14:paraId="4081F184" w14:textId="77777777" w:rsidR="005D7466" w:rsidRPr="005D7466" w:rsidRDefault="005D7466" w:rsidP="005D7466">
      <w:pPr>
        <w:pStyle w:val="ListParagraph"/>
        <w:numPr>
          <w:ilvl w:val="0"/>
          <w:numId w:val="5"/>
        </w:numPr>
        <w:spacing w:before="240" w:line="360" w:lineRule="auto"/>
        <w:rPr>
          <w:rFonts w:ascii="Times New Roman" w:hAnsi="Times New Roman" w:cs="Times New Roman"/>
          <w:sz w:val="24"/>
          <w:szCs w:val="24"/>
        </w:rPr>
      </w:pPr>
      <w:r w:rsidRPr="005D7466">
        <w:rPr>
          <w:rFonts w:ascii="Times New Roman" w:hAnsi="Times New Roman" w:cs="Times New Roman"/>
          <w:sz w:val="24"/>
          <w:szCs w:val="24"/>
        </w:rPr>
        <w:t>Retroviral vectors are created by removal of the retroviral gag, pol, and env genes. These are replaced by the therapeutic gene. In order to produce vector particles a packaging cell is essential. Packaging cell lines provide all the viral proteins required for capsid production and the virion maturation of the vector. These packaging cell lines have been made so that they contain the gag, pol and env genes. Early packaging cell lines contained replication competent retroviral genomes and a single recombination event between this genome and the retroviral DNA vector could result in the production of a wild type virus. Following insertion of the desired gene into in the retroviral DNA vector, and maintenance of the proper packaging cell line, it is now a simple matter to prepare retroviral vectors.</w:t>
      </w:r>
    </w:p>
    <w:p w14:paraId="4A7F0ECD" w14:textId="5B289B47" w:rsidR="005D7466" w:rsidRDefault="005D7466" w:rsidP="005D7466">
      <w:pPr>
        <w:jc w:val="center"/>
        <w:rPr>
          <w:rFonts w:ascii="Times New Roman" w:hAnsi="Times New Roman" w:cs="Times New Roman"/>
          <w:b/>
          <w:bCs/>
          <w:sz w:val="24"/>
          <w:szCs w:val="24"/>
          <w:lang w:val="en-US"/>
        </w:rPr>
      </w:pPr>
      <w:r>
        <w:rPr>
          <w:noProof/>
        </w:rPr>
        <w:lastRenderedPageBreak/>
        <w:drawing>
          <wp:inline distT="0" distB="0" distL="0" distR="0" wp14:anchorId="769DC4C8" wp14:editId="0082F385">
            <wp:extent cx="3124200" cy="4364337"/>
            <wp:effectExtent l="0" t="0" r="0" b="0"/>
            <wp:docPr id="5" name="Picture 5" descr="http://www.genetherapynet.com/images/retroviral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netherapynet.com/images/retroviralvector.JPG"/>
                    <pic:cNvPicPr>
                      <a:picLocks noChangeAspect="1" noChangeArrowheads="1"/>
                    </pic:cNvPicPr>
                  </pic:nvPicPr>
                  <pic:blipFill>
                    <a:blip r:embed="rId20"/>
                    <a:srcRect/>
                    <a:stretch>
                      <a:fillRect/>
                    </a:stretch>
                  </pic:blipFill>
                  <pic:spPr bwMode="auto">
                    <a:xfrm>
                      <a:off x="0" y="0"/>
                      <a:ext cx="3228794" cy="4510449"/>
                    </a:xfrm>
                    <a:prstGeom prst="rect">
                      <a:avLst/>
                    </a:prstGeom>
                    <a:noFill/>
                    <a:ln w="9525">
                      <a:noFill/>
                      <a:miter lim="800000"/>
                      <a:headEnd/>
                      <a:tailEnd/>
                    </a:ln>
                  </pic:spPr>
                </pic:pic>
              </a:graphicData>
            </a:graphic>
          </wp:inline>
        </w:drawing>
      </w:r>
    </w:p>
    <w:p w14:paraId="3FD9D3C0" w14:textId="769B5530" w:rsidR="005D7466" w:rsidRDefault="00C715BE" w:rsidP="00C715BE">
      <w:pPr>
        <w:pStyle w:val="ListParagraph"/>
        <w:numPr>
          <w:ilvl w:val="0"/>
          <w:numId w:val="6"/>
        </w:numPr>
        <w:rPr>
          <w:rFonts w:ascii="Times New Roman" w:hAnsi="Times New Roman" w:cs="Times New Roman"/>
          <w:sz w:val="24"/>
          <w:szCs w:val="24"/>
          <w:lang w:val="en-US"/>
        </w:rPr>
      </w:pPr>
      <w:r w:rsidRPr="00C715BE">
        <w:rPr>
          <w:rFonts w:ascii="Times New Roman" w:hAnsi="Times New Roman" w:cs="Times New Roman"/>
          <w:sz w:val="24"/>
          <w:szCs w:val="24"/>
          <w:lang w:val="en-US"/>
        </w:rPr>
        <w:t>An example of retroviral promoter based vector is pBABE-puro.</w:t>
      </w:r>
    </w:p>
    <w:p w14:paraId="40200874" w14:textId="7F87C207" w:rsidR="00C715BE" w:rsidRPr="00C715BE" w:rsidRDefault="00C715BE" w:rsidP="00C715BE">
      <w:pPr>
        <w:pStyle w:val="ListParagraph"/>
        <w:rPr>
          <w:rFonts w:ascii="Times New Roman" w:hAnsi="Times New Roman" w:cs="Times New Roman"/>
          <w:sz w:val="24"/>
          <w:szCs w:val="24"/>
          <w:lang w:val="en-US"/>
        </w:rPr>
      </w:pPr>
      <w:r>
        <w:rPr>
          <w:noProof/>
        </w:rPr>
        <w:drawing>
          <wp:inline distT="0" distB="0" distL="0" distR="0" wp14:anchorId="162B8939" wp14:editId="7925B220">
            <wp:extent cx="5201330" cy="419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0873" t="10872" r="23687" b="9711"/>
                    <a:stretch/>
                  </pic:blipFill>
                  <pic:spPr bwMode="auto">
                    <a:xfrm>
                      <a:off x="0" y="0"/>
                      <a:ext cx="5232684" cy="421626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715BE" w:rsidRPr="00C715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5A22"/>
    <w:multiLevelType w:val="hybridMultilevel"/>
    <w:tmpl w:val="3BFC7B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4006A1"/>
    <w:multiLevelType w:val="hybridMultilevel"/>
    <w:tmpl w:val="19D677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B82DF9"/>
    <w:multiLevelType w:val="hybridMultilevel"/>
    <w:tmpl w:val="D97C18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7071945"/>
    <w:multiLevelType w:val="hybridMultilevel"/>
    <w:tmpl w:val="67E406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4E3486F"/>
    <w:multiLevelType w:val="hybridMultilevel"/>
    <w:tmpl w:val="1660CC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6C90710"/>
    <w:multiLevelType w:val="hybridMultilevel"/>
    <w:tmpl w:val="46269C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54"/>
    <w:rsid w:val="00214022"/>
    <w:rsid w:val="002E5EBD"/>
    <w:rsid w:val="003169CE"/>
    <w:rsid w:val="003B5A65"/>
    <w:rsid w:val="004E3254"/>
    <w:rsid w:val="00590CE9"/>
    <w:rsid w:val="005D7466"/>
    <w:rsid w:val="00B17746"/>
    <w:rsid w:val="00B64862"/>
    <w:rsid w:val="00C715BE"/>
    <w:rsid w:val="00C72D56"/>
    <w:rsid w:val="00CB47E6"/>
    <w:rsid w:val="00DA030F"/>
    <w:rsid w:val="00FB10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E19"/>
  <w15:chartTrackingRefBased/>
  <w15:docId w15:val="{EC2F5B90-D4EB-4A07-9797-FF872E1D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FB1057"/>
  </w:style>
  <w:style w:type="paragraph" w:styleId="ListParagraph">
    <w:name w:val="List Paragraph"/>
    <w:basedOn w:val="Normal"/>
    <w:uiPriority w:val="34"/>
    <w:qFormat/>
    <w:rsid w:val="002E5EBD"/>
    <w:pPr>
      <w:ind w:left="720"/>
      <w:contextualSpacing/>
    </w:pPr>
  </w:style>
  <w:style w:type="character" w:styleId="Hyperlink">
    <w:name w:val="Hyperlink"/>
    <w:basedOn w:val="DefaultParagraphFont"/>
    <w:uiPriority w:val="99"/>
    <w:semiHidden/>
    <w:unhideWhenUsed/>
    <w:rsid w:val="00590CE9"/>
    <w:rPr>
      <w:color w:val="0000FF"/>
      <w:u w:val="single"/>
    </w:rPr>
  </w:style>
  <w:style w:type="character" w:styleId="Emphasis">
    <w:name w:val="Emphasis"/>
    <w:basedOn w:val="DefaultParagraphFont"/>
    <w:uiPriority w:val="20"/>
    <w:qFormat/>
    <w:rsid w:val="00C71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therapynet.com/glossary-of-gene-therapy-terms.html" TargetMode="External"/><Relationship Id="rId13" Type="http://schemas.openxmlformats.org/officeDocument/2006/relationships/hyperlink" Target="https://www.sciencedirect.com/topics/medicine-and-dentistry/long-terminal-repeat" TargetMode="External"/><Relationship Id="rId18" Type="http://schemas.openxmlformats.org/officeDocument/2006/relationships/hyperlink" Target="https://www.sciencedirect.com/topics/medicine-and-dentistry/polyprotein"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hyperlink" Target="https://www.sciencedirect.com/topics/medicine-and-dentistry/messenger-rna" TargetMode="External"/><Relationship Id="rId2" Type="http://schemas.openxmlformats.org/officeDocument/2006/relationships/styles" Target="styles.xml"/><Relationship Id="rId16" Type="http://schemas.openxmlformats.org/officeDocument/2006/relationships/hyperlink" Target="https://www.sciencedirect.com/topics/medicine-and-dentistry/polyadenylic-acid"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enetherapynet.com/glossary-of-gene-therapy-terms.html" TargetMode="External"/><Relationship Id="rId5" Type="http://schemas.openxmlformats.org/officeDocument/2006/relationships/image" Target="media/image1.png"/><Relationship Id="rId15" Type="http://schemas.openxmlformats.org/officeDocument/2006/relationships/hyperlink" Target="https://www.sciencedirect.com/topics/medicine-and-dentistry/provirus" TargetMode="External"/><Relationship Id="rId23" Type="http://schemas.openxmlformats.org/officeDocument/2006/relationships/theme" Target="theme/theme1.xml"/><Relationship Id="rId10" Type="http://schemas.openxmlformats.org/officeDocument/2006/relationships/hyperlink" Target="http://www.genetherapynet.com/glossary-of-gene-therapy-terms.html" TargetMode="External"/><Relationship Id="rId19" Type="http://schemas.openxmlformats.org/officeDocument/2006/relationships/hyperlink" Target="https://www.sciencedirect.com/topics/medicine-and-dentistry/retrovirus-vector" TargetMode="External"/><Relationship Id="rId4" Type="http://schemas.openxmlformats.org/officeDocument/2006/relationships/webSettings" Target="webSettings.xml"/><Relationship Id="rId9" Type="http://schemas.openxmlformats.org/officeDocument/2006/relationships/hyperlink" Target="http://www.genetherapynet.com/glossary-of-gene-therapy-terms.html" TargetMode="External"/><Relationship Id="rId14" Type="http://schemas.openxmlformats.org/officeDocument/2006/relationships/hyperlink" Target="https://www.sciencedirect.com/topics/medicine-and-dentistry/reverse-transcrip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7</cp:revision>
  <dcterms:created xsi:type="dcterms:W3CDTF">2020-06-22T11:49:00Z</dcterms:created>
  <dcterms:modified xsi:type="dcterms:W3CDTF">2020-06-23T11:51:00Z</dcterms:modified>
</cp:coreProperties>
</file>